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shd w:val="clear" w:color="auto" w:fill="D9D9D9" w:themeFill="background1" w:themeFillShade="D9"/>
        <w:tblLook w:val="04A0" w:firstRow="1" w:lastRow="0" w:firstColumn="1" w:lastColumn="0" w:noHBand="0" w:noVBand="1"/>
      </w:tblPr>
      <w:tblGrid>
        <w:gridCol w:w="9016"/>
      </w:tblGrid>
      <w:tr w:rsidR="00ED7300" w:rsidRPr="00ED7300" w14:paraId="34661651" w14:textId="77777777" w:rsidTr="00ED7300">
        <w:tc>
          <w:tcPr>
            <w:tcW w:w="9016" w:type="dxa"/>
            <w:shd w:val="clear" w:color="auto" w:fill="D9D9D9" w:themeFill="background1" w:themeFillShade="D9"/>
          </w:tcPr>
          <w:p w14:paraId="49D03738" w14:textId="77777777" w:rsidR="00ED7300" w:rsidRDefault="00ED7300" w:rsidP="00111870">
            <w:pPr>
              <w:pStyle w:val="Default"/>
              <w:jc w:val="center"/>
              <w:rPr>
                <w:rFonts w:asciiTheme="minorHAnsi" w:hAnsiTheme="minorHAnsi" w:cstheme="minorHAnsi"/>
                <w:b/>
                <w:color w:val="2A3187"/>
              </w:rPr>
            </w:pPr>
          </w:p>
          <w:p w14:paraId="6C43C9D9" w14:textId="3B4E66F2" w:rsidR="00ED7300" w:rsidRDefault="00ED7300" w:rsidP="00111870">
            <w:pPr>
              <w:pStyle w:val="Default"/>
              <w:jc w:val="center"/>
              <w:rPr>
                <w:rFonts w:asciiTheme="minorHAnsi" w:hAnsiTheme="minorHAnsi" w:cstheme="minorHAnsi"/>
                <w:b/>
                <w:color w:val="2A3187"/>
              </w:rPr>
            </w:pPr>
            <w:r w:rsidRPr="00ED7300">
              <w:rPr>
                <w:rFonts w:asciiTheme="minorHAnsi" w:hAnsiTheme="minorHAnsi" w:cstheme="minorHAnsi"/>
                <w:b/>
                <w:noProof/>
                <w:color w:val="2A3187"/>
              </w:rPr>
              <w:drawing>
                <wp:inline distT="0" distB="0" distL="0" distR="0" wp14:anchorId="7F509E55" wp14:editId="4E7EAA80">
                  <wp:extent cx="3057384"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57384" cy="876300"/>
                          </a:xfrm>
                          <a:prstGeom prst="rect">
                            <a:avLst/>
                          </a:prstGeom>
                          <a:noFill/>
                          <a:ln>
                            <a:noFill/>
                          </a:ln>
                        </pic:spPr>
                      </pic:pic>
                    </a:graphicData>
                  </a:graphic>
                </wp:inline>
              </w:drawing>
            </w:r>
          </w:p>
          <w:p w14:paraId="4CA8ADAE" w14:textId="77777777" w:rsidR="00ED7300" w:rsidRPr="00ED7300" w:rsidRDefault="00ED7300" w:rsidP="00111870">
            <w:pPr>
              <w:pStyle w:val="Default"/>
              <w:jc w:val="center"/>
              <w:rPr>
                <w:rFonts w:asciiTheme="minorHAnsi" w:hAnsiTheme="minorHAnsi" w:cstheme="minorHAnsi"/>
                <w:b/>
                <w:color w:val="2A3187"/>
              </w:rPr>
            </w:pPr>
          </w:p>
          <w:p w14:paraId="2B834C67" w14:textId="77777777" w:rsidR="00ED7300" w:rsidRPr="00ED7300" w:rsidRDefault="00ED7300" w:rsidP="00ED7300">
            <w:pPr>
              <w:pStyle w:val="Title"/>
              <w:jc w:val="center"/>
              <w:rPr>
                <w:rFonts w:asciiTheme="minorHAnsi" w:hAnsiTheme="minorHAnsi" w:cstheme="minorHAnsi"/>
                <w:color w:val="FF0000"/>
                <w:sz w:val="52"/>
                <w:szCs w:val="52"/>
              </w:rPr>
            </w:pPr>
            <w:r w:rsidRPr="00ED7300">
              <w:rPr>
                <w:rFonts w:asciiTheme="minorHAnsi" w:hAnsiTheme="minorHAnsi" w:cstheme="minorHAnsi"/>
                <w:color w:val="FF0000"/>
                <w:sz w:val="52"/>
                <w:szCs w:val="52"/>
              </w:rPr>
              <w:t>SAMPLE</w:t>
            </w:r>
          </w:p>
          <w:p w14:paraId="1C8C8B0F" w14:textId="65040568" w:rsidR="00ED7300" w:rsidRPr="00ED7300" w:rsidRDefault="00ED7300" w:rsidP="00ED7300">
            <w:pPr>
              <w:pStyle w:val="Title"/>
              <w:jc w:val="center"/>
              <w:rPr>
                <w:rFonts w:asciiTheme="minorHAnsi" w:hAnsiTheme="minorHAnsi" w:cstheme="minorHAnsi"/>
                <w:sz w:val="52"/>
                <w:szCs w:val="52"/>
              </w:rPr>
            </w:pPr>
            <w:r w:rsidRPr="00ED7300">
              <w:rPr>
                <w:rFonts w:asciiTheme="minorHAnsi" w:hAnsiTheme="minorHAnsi" w:cstheme="minorHAnsi"/>
                <w:sz w:val="52"/>
                <w:szCs w:val="52"/>
              </w:rPr>
              <w:t>RECRUITMENT OF EX-OFFENDERS POLICY</w:t>
            </w:r>
          </w:p>
          <w:p w14:paraId="2F1D0438" w14:textId="77777777" w:rsidR="00ED7300" w:rsidRDefault="00ED7300" w:rsidP="00ED7300">
            <w:pPr>
              <w:rPr>
                <w:rFonts w:asciiTheme="minorHAnsi" w:hAnsiTheme="minorHAnsi" w:cstheme="minorHAnsi"/>
                <w:lang w:val="en-GB"/>
              </w:rPr>
            </w:pPr>
          </w:p>
          <w:p w14:paraId="078D07DC" w14:textId="225B9983" w:rsidR="00ED7300" w:rsidRPr="00ED7300" w:rsidRDefault="00ED7300" w:rsidP="00ED7300">
            <w:pPr>
              <w:rPr>
                <w:rFonts w:asciiTheme="minorHAnsi" w:hAnsiTheme="minorHAnsi" w:cstheme="minorHAnsi"/>
                <w:lang w:val="en-GB"/>
              </w:rPr>
            </w:pPr>
            <w:r w:rsidRPr="00ED7300">
              <w:rPr>
                <w:rFonts w:asciiTheme="minorHAnsi" w:hAnsiTheme="minorHAnsi" w:cstheme="minorHAnsi"/>
                <w:lang w:val="en-GB"/>
              </w:rPr>
              <w:t xml:space="preserve">The majority of the wording below comes directly from the government website: </w:t>
            </w:r>
            <w:hyperlink r:id="rId13" w:history="1">
              <w:r w:rsidRPr="00D738FA">
                <w:rPr>
                  <w:rStyle w:val="Hyperlink"/>
                  <w:rFonts w:asciiTheme="minorHAnsi" w:hAnsiTheme="minorHAnsi" w:cstheme="minorHAnsi"/>
                  <w:lang w:val="en-GB"/>
                </w:rPr>
                <w:t>https://www.gov.uk/government/publications/dbs-sample-policy-on-the-recruitment-of-ex-offenders/sample-policy-on-the-recruitment-of-ex-offenders</w:t>
              </w:r>
            </w:hyperlink>
            <w:r>
              <w:rPr>
                <w:rFonts w:asciiTheme="minorHAnsi" w:hAnsiTheme="minorHAnsi" w:cstheme="minorHAnsi"/>
                <w:lang w:val="en-GB"/>
              </w:rPr>
              <w:t xml:space="preserve"> </w:t>
            </w:r>
          </w:p>
          <w:p w14:paraId="487343F6" w14:textId="77777777" w:rsidR="00ED7300" w:rsidRPr="00ED7300" w:rsidRDefault="00ED7300" w:rsidP="00ED7300">
            <w:pPr>
              <w:rPr>
                <w:rFonts w:asciiTheme="minorHAnsi" w:hAnsiTheme="minorHAnsi" w:cstheme="minorHAnsi"/>
                <w:lang w:val="en-GB"/>
              </w:rPr>
            </w:pPr>
          </w:p>
          <w:p w14:paraId="09030152" w14:textId="77777777" w:rsidR="00ED7300" w:rsidRPr="00ED7300" w:rsidRDefault="00ED7300" w:rsidP="00ED7300">
            <w:pPr>
              <w:rPr>
                <w:rFonts w:asciiTheme="minorHAnsi" w:hAnsiTheme="minorHAnsi" w:cstheme="minorHAnsi"/>
                <w:lang w:val="en-GB"/>
              </w:rPr>
            </w:pPr>
            <w:r w:rsidRPr="00ED7300">
              <w:rPr>
                <w:rFonts w:asciiTheme="minorHAnsi" w:hAnsiTheme="minorHAnsi" w:cstheme="minorHAnsi"/>
                <w:lang w:val="en-GB"/>
              </w:rPr>
              <w:t>Please be aware, Kent Coast Volunteering has made the following edits:</w:t>
            </w:r>
          </w:p>
          <w:p w14:paraId="53566F2B" w14:textId="5184B30D" w:rsidR="00ED7300" w:rsidRPr="00ED7300" w:rsidRDefault="00ED7300" w:rsidP="00ED7300">
            <w:pPr>
              <w:pStyle w:val="ListParagraph"/>
              <w:numPr>
                <w:ilvl w:val="0"/>
                <w:numId w:val="17"/>
              </w:numPr>
              <w:rPr>
                <w:rFonts w:cstheme="minorHAnsi"/>
              </w:rPr>
            </w:pPr>
            <w:r w:rsidRPr="00ED7300">
              <w:rPr>
                <w:rFonts w:cstheme="minorHAnsi"/>
              </w:rPr>
              <w:t>Added in mentions of volunteers</w:t>
            </w:r>
          </w:p>
          <w:p w14:paraId="35F3B04B" w14:textId="6267B7BA" w:rsidR="00ED7300" w:rsidRPr="00ED7300" w:rsidRDefault="00ED7300" w:rsidP="00ED7300">
            <w:pPr>
              <w:pStyle w:val="ListParagraph"/>
              <w:numPr>
                <w:ilvl w:val="0"/>
                <w:numId w:val="17"/>
              </w:numPr>
              <w:rPr>
                <w:rFonts w:cstheme="minorHAnsi"/>
              </w:rPr>
            </w:pPr>
            <w:r w:rsidRPr="00ED7300">
              <w:rPr>
                <w:rFonts w:cstheme="minorHAnsi"/>
              </w:rPr>
              <w:t>Separated the bullet points into subheadings</w:t>
            </w:r>
          </w:p>
          <w:p w14:paraId="60BF07C2" w14:textId="5DA93800" w:rsidR="00ED7300" w:rsidRPr="00ED7300" w:rsidRDefault="00ED7300" w:rsidP="00ED7300">
            <w:pPr>
              <w:pStyle w:val="ListParagraph"/>
              <w:numPr>
                <w:ilvl w:val="0"/>
                <w:numId w:val="17"/>
              </w:numPr>
              <w:rPr>
                <w:rFonts w:cstheme="minorHAnsi"/>
              </w:rPr>
            </w:pPr>
            <w:r w:rsidRPr="00ED7300">
              <w:rPr>
                <w:rFonts w:cstheme="minorHAnsi"/>
              </w:rPr>
              <w:t>Added an introductory paragraph</w:t>
            </w:r>
          </w:p>
          <w:p w14:paraId="0269C2E9" w14:textId="6918DC43" w:rsidR="00ED7300" w:rsidRDefault="00ED7300" w:rsidP="00ED7300">
            <w:pPr>
              <w:pStyle w:val="ListParagraph"/>
              <w:numPr>
                <w:ilvl w:val="0"/>
                <w:numId w:val="17"/>
              </w:numPr>
              <w:rPr>
                <w:rFonts w:cstheme="minorHAnsi"/>
              </w:rPr>
            </w:pPr>
            <w:r w:rsidRPr="00ED7300">
              <w:rPr>
                <w:rFonts w:cstheme="minorHAnsi"/>
              </w:rPr>
              <w:t xml:space="preserve">Added a final section to be more explicit with our own </w:t>
            </w:r>
            <w:proofErr w:type="gramStart"/>
            <w:r w:rsidRPr="00ED7300">
              <w:rPr>
                <w:rFonts w:cstheme="minorHAnsi"/>
              </w:rPr>
              <w:t>limitations, and</w:t>
            </w:r>
            <w:proofErr w:type="gramEnd"/>
            <w:r w:rsidRPr="00ED7300">
              <w:rPr>
                <w:rFonts w:cstheme="minorHAnsi"/>
              </w:rPr>
              <w:t xml:space="preserve"> should be removed or edited to be specific for your organisation’s roles.</w:t>
            </w:r>
          </w:p>
          <w:p w14:paraId="1C8FA6F9" w14:textId="473ADCC3" w:rsidR="00ED7300" w:rsidRDefault="00ED7300" w:rsidP="00ED7300">
            <w:pPr>
              <w:rPr>
                <w:rFonts w:asciiTheme="minorHAnsi" w:hAnsiTheme="minorHAnsi" w:cstheme="minorHAnsi"/>
                <w:lang w:val="en-GB"/>
              </w:rPr>
            </w:pPr>
            <w:r w:rsidRPr="00ED7300">
              <w:rPr>
                <w:rFonts w:asciiTheme="minorHAnsi" w:hAnsiTheme="minorHAnsi" w:cstheme="minorHAnsi"/>
                <w:lang w:val="en-GB"/>
              </w:rPr>
              <w:t xml:space="preserve">To use </w:t>
            </w:r>
            <w:r>
              <w:rPr>
                <w:rFonts w:asciiTheme="minorHAnsi" w:hAnsiTheme="minorHAnsi" w:cstheme="minorHAnsi"/>
                <w:lang w:val="en-GB"/>
              </w:rPr>
              <w:t>this policy, please read through it, change all references to “KCV” to your own organisation, and delete this page.</w:t>
            </w:r>
          </w:p>
          <w:p w14:paraId="7856C8E6" w14:textId="47B399E9" w:rsidR="00ED7300" w:rsidRPr="00ED7300" w:rsidRDefault="00ED7300" w:rsidP="00ED7300">
            <w:pPr>
              <w:rPr>
                <w:rFonts w:asciiTheme="minorHAnsi" w:hAnsiTheme="minorHAnsi" w:cstheme="minorHAnsi"/>
                <w:lang w:val="en-GB"/>
              </w:rPr>
            </w:pPr>
          </w:p>
        </w:tc>
      </w:tr>
    </w:tbl>
    <w:p w14:paraId="45AC989D" w14:textId="77777777" w:rsidR="00ED7300" w:rsidRDefault="00ED7300" w:rsidP="00111870">
      <w:pPr>
        <w:pStyle w:val="Default"/>
        <w:jc w:val="center"/>
        <w:rPr>
          <w:rFonts w:ascii="Calibri" w:hAnsi="Calibri" w:cs="Calibri"/>
          <w:b/>
          <w:color w:val="2A3187"/>
        </w:rPr>
      </w:pPr>
    </w:p>
    <w:p w14:paraId="16882401" w14:textId="77777777" w:rsidR="00ED7300" w:rsidRPr="001D21E9" w:rsidRDefault="00ED7300" w:rsidP="00111870">
      <w:pPr>
        <w:pStyle w:val="Default"/>
        <w:jc w:val="center"/>
        <w:rPr>
          <w:rFonts w:ascii="Calibri" w:hAnsi="Calibri" w:cs="Calibri"/>
          <w:b/>
          <w:color w:val="2A3187"/>
        </w:rPr>
      </w:pPr>
    </w:p>
    <w:p w14:paraId="3F109962" w14:textId="77777777" w:rsidR="00ED7300" w:rsidRDefault="00ED7300">
      <w:pPr>
        <w:rPr>
          <w:rFonts w:ascii="Calibri" w:hAnsi="Calibri" w:cs="Tahoma"/>
          <w:b/>
          <w:color w:val="2A3187"/>
          <w:sz w:val="32"/>
          <w:szCs w:val="32"/>
        </w:rPr>
      </w:pPr>
      <w:r>
        <w:rPr>
          <w:rFonts w:ascii="Calibri" w:hAnsi="Calibri" w:cs="Tahoma"/>
          <w:b/>
          <w:color w:val="2A3187"/>
          <w:sz w:val="32"/>
          <w:szCs w:val="32"/>
        </w:rPr>
        <w:br w:type="page"/>
      </w:r>
    </w:p>
    <w:p w14:paraId="27A30D99" w14:textId="4E055EBF" w:rsidR="0085072D" w:rsidRPr="0038443B" w:rsidRDefault="0085072D" w:rsidP="0085072D">
      <w:pPr>
        <w:jc w:val="center"/>
        <w:rPr>
          <w:rFonts w:ascii="Calibri" w:hAnsi="Calibri" w:cs="Tahoma"/>
          <w:b/>
          <w:color w:val="2A3187"/>
        </w:rPr>
      </w:pPr>
      <w:r w:rsidRPr="0038443B">
        <w:rPr>
          <w:rFonts w:ascii="Calibri" w:hAnsi="Calibri" w:cs="Tahoma"/>
          <w:b/>
          <w:color w:val="2A3187"/>
          <w:sz w:val="32"/>
          <w:szCs w:val="32"/>
        </w:rPr>
        <w:lastRenderedPageBreak/>
        <w:t>Kent Coast Volunteering</w:t>
      </w:r>
    </w:p>
    <w:p w14:paraId="354D612D" w14:textId="3AA2EC12" w:rsidR="0085072D" w:rsidRPr="0038443B" w:rsidRDefault="00962FA7" w:rsidP="0085072D">
      <w:pPr>
        <w:pStyle w:val="Heading1"/>
        <w:rPr>
          <w:color w:val="2A3187"/>
        </w:rPr>
      </w:pPr>
      <w:bookmarkStart w:id="0" w:name="_Toc429991627"/>
      <w:r>
        <w:rPr>
          <w:color w:val="2A3187"/>
        </w:rPr>
        <w:t>RECRUITMENT OF EX-OFFENDERS</w:t>
      </w:r>
      <w:r w:rsidR="0085072D" w:rsidRPr="0038443B">
        <w:rPr>
          <w:color w:val="2A3187"/>
        </w:rPr>
        <w:t xml:space="preserve"> Policy</w:t>
      </w:r>
      <w:bookmarkEnd w:id="0"/>
    </w:p>
    <w:p w14:paraId="7495D6D5" w14:textId="77777777" w:rsidR="0085072D" w:rsidRDefault="0085072D" w:rsidP="0085072D">
      <w:pPr>
        <w:rPr>
          <w:rFonts w:ascii="Calibri" w:hAnsi="Calibri" w:cs="Tahoma"/>
          <w:caps/>
          <w:sz w:val="20"/>
          <w:szCs w:val="20"/>
        </w:rPr>
      </w:pPr>
    </w:p>
    <w:p w14:paraId="335FA144" w14:textId="77777777" w:rsidR="0085072D" w:rsidRPr="0038443B" w:rsidRDefault="0085072D" w:rsidP="0038443B">
      <w:pPr>
        <w:pStyle w:val="PolicySubheading"/>
      </w:pPr>
      <w:r w:rsidRPr="0038443B">
        <w:t>1.0 STATEMENT OF POLICY</w:t>
      </w:r>
    </w:p>
    <w:p w14:paraId="22D67742" w14:textId="6B109FF6" w:rsidR="00962FA7" w:rsidRDefault="0085072D" w:rsidP="00962FA7">
      <w:pPr>
        <w:pStyle w:val="PolicyText"/>
      </w:pPr>
      <w:r w:rsidRPr="0038443B">
        <w:t>Kent Coast Volunteering</w:t>
      </w:r>
      <w:r w:rsidR="0008415E">
        <w:t xml:space="preserve"> (KCV)</w:t>
      </w:r>
      <w:r w:rsidR="00962FA7">
        <w:t xml:space="preserve"> recruit paid staff and volunteers using interviews, taking references, and where required, completing a </w:t>
      </w:r>
      <w:r w:rsidR="00645A51">
        <w:t>Disclosure and Barring Service (</w:t>
      </w:r>
      <w:r w:rsidR="00962FA7">
        <w:t>DBS</w:t>
      </w:r>
      <w:r w:rsidR="00645A51">
        <w:t>)</w:t>
      </w:r>
      <w:r w:rsidR="00962FA7">
        <w:t xml:space="preserve"> check.</w:t>
      </w:r>
    </w:p>
    <w:p w14:paraId="015946A0" w14:textId="28EFB0A8" w:rsidR="00962FA7" w:rsidRDefault="00962FA7" w:rsidP="00962FA7">
      <w:pPr>
        <w:pStyle w:val="PolicyText"/>
      </w:pPr>
      <w:r>
        <w:t xml:space="preserve">Where a DBS check is required, we </w:t>
      </w:r>
      <w:r w:rsidR="00BC641F">
        <w:t>a</w:t>
      </w:r>
      <w:r>
        <w:t xml:space="preserve">scertain the eligibility of the role </w:t>
      </w:r>
      <w:proofErr w:type="gramStart"/>
      <w:r w:rsidR="00BC641F">
        <w:t xml:space="preserve">in order </w:t>
      </w:r>
      <w:r>
        <w:t>to</w:t>
      </w:r>
      <w:proofErr w:type="gramEnd"/>
      <w:r>
        <w:t xml:space="preserve"> request the correct level of DBS check</w:t>
      </w:r>
      <w:r w:rsidR="00BC641F">
        <w:t xml:space="preserve"> and </w:t>
      </w:r>
      <w:r>
        <w:t>will treat all applicants fairly for the position to which they are applying.</w:t>
      </w:r>
    </w:p>
    <w:p w14:paraId="063BB94B" w14:textId="1E8091DE" w:rsidR="00BC641F" w:rsidRDefault="00BC641F" w:rsidP="00BC641F">
      <w:pPr>
        <w:pStyle w:val="PolicySubheading"/>
      </w:pPr>
      <w:r>
        <w:t xml:space="preserve">2.0 </w:t>
      </w:r>
      <w:r w:rsidR="00645A51">
        <w:t>POLICY</w:t>
      </w:r>
    </w:p>
    <w:p w14:paraId="4CD2465A" w14:textId="3859C9F2" w:rsidR="00645A51" w:rsidRDefault="00645A51" w:rsidP="00962FA7">
      <w:pPr>
        <w:pStyle w:val="PolicyText"/>
      </w:pPr>
      <w:r>
        <w:t xml:space="preserve">When </w:t>
      </w:r>
      <w:r w:rsidR="00BC641F" w:rsidRPr="00BC641F">
        <w:t xml:space="preserve">assessing </w:t>
      </w:r>
      <w:r>
        <w:t xml:space="preserve">an </w:t>
      </w:r>
      <w:r w:rsidR="00BC641F" w:rsidRPr="00BC641F">
        <w:t>applicant</w:t>
      </w:r>
      <w:r>
        <w:t>’</w:t>
      </w:r>
      <w:r w:rsidR="00BC641F" w:rsidRPr="00BC641F">
        <w:t xml:space="preserve">s suitability for </w:t>
      </w:r>
      <w:r>
        <w:t xml:space="preserve">a </w:t>
      </w:r>
      <w:r w:rsidR="00BC641F" w:rsidRPr="00BC641F">
        <w:t>position</w:t>
      </w:r>
      <w:r>
        <w:t xml:space="preserve"> that requires a DBS check</w:t>
      </w:r>
      <w:r w:rsidR="0008415E">
        <w:t xml:space="preserve"> –</w:t>
      </w:r>
      <w:r w:rsidR="0008415E" w:rsidRPr="0008415E">
        <w:t xml:space="preserve"> </w:t>
      </w:r>
      <w:r w:rsidR="0008415E" w:rsidRPr="00BC641F">
        <w:t>which</w:t>
      </w:r>
      <w:r w:rsidR="0008415E">
        <w:t xml:space="preserve"> is</w:t>
      </w:r>
      <w:r w:rsidR="0008415E" w:rsidRPr="00BC641F">
        <w:t xml:space="preserve"> included in the Rehabilitation of Offenders Act 1974 (Exceptions) Order using criminal record checks processed through the </w:t>
      </w:r>
      <w:r w:rsidR="0008415E">
        <w:t xml:space="preserve">DBS – </w:t>
      </w:r>
      <w:r>
        <w:t>we</w:t>
      </w:r>
      <w:r w:rsidR="0008415E">
        <w:t xml:space="preserve"> </w:t>
      </w:r>
      <w:r w:rsidRPr="00BC641F">
        <w:t>compl</w:t>
      </w:r>
      <w:r>
        <w:t>y</w:t>
      </w:r>
      <w:r w:rsidRPr="00BC641F">
        <w:t xml:space="preserve"> fully with the</w:t>
      </w:r>
      <w:r w:rsidR="0008415E">
        <w:t xml:space="preserve"> </w:t>
      </w:r>
      <w:hyperlink r:id="rId14" w:history="1">
        <w:r w:rsidR="0008415E" w:rsidRPr="0008415E">
          <w:rPr>
            <w:rStyle w:val="Hyperlink"/>
          </w:rPr>
          <w:t>‘DBS</w:t>
        </w:r>
        <w:r w:rsidRPr="0008415E">
          <w:rPr>
            <w:rStyle w:val="Hyperlink"/>
          </w:rPr>
          <w:t xml:space="preserve"> code of practice</w:t>
        </w:r>
        <w:r w:rsidR="0008415E" w:rsidRPr="0008415E">
          <w:rPr>
            <w:rStyle w:val="Hyperlink"/>
          </w:rPr>
          <w:t>’</w:t>
        </w:r>
      </w:hyperlink>
      <w:r w:rsidRPr="00BC641F">
        <w:t xml:space="preserve"> and treat all applicants fairly</w:t>
      </w:r>
      <w:r>
        <w:t>.</w:t>
      </w:r>
    </w:p>
    <w:p w14:paraId="1C0D078F" w14:textId="67A5218D" w:rsidR="00962FA7" w:rsidRDefault="0008415E" w:rsidP="00962FA7">
      <w:pPr>
        <w:pStyle w:val="PolicyText"/>
      </w:pPr>
      <w:r>
        <w:t>KCV</w:t>
      </w:r>
      <w:r w:rsidR="00962FA7">
        <w:t xml:space="preserve"> undertakes not to discriminate unfairly against any subject of a criminal record check </w:t>
      </w:r>
      <w:proofErr w:type="gramStart"/>
      <w:r w:rsidR="00962FA7">
        <w:t>on the basis of</w:t>
      </w:r>
      <w:proofErr w:type="gramEnd"/>
      <w:r w:rsidR="00962FA7">
        <w:t xml:space="preserve"> a conviction or other information revealed</w:t>
      </w:r>
      <w:r>
        <w:t>.</w:t>
      </w:r>
    </w:p>
    <w:p w14:paraId="0933310E" w14:textId="18538BED" w:rsidR="0008415E" w:rsidRDefault="0008415E" w:rsidP="00962FA7">
      <w:pPr>
        <w:pStyle w:val="PolicyText"/>
      </w:pPr>
      <w:r>
        <w:t>KCV</w:t>
      </w:r>
      <w:r w:rsidR="00962FA7">
        <w:t xml:space="preserve"> can only ask an individual to provide details of convictions and cautions that </w:t>
      </w:r>
      <w:r>
        <w:t>we</w:t>
      </w:r>
      <w:r w:rsidR="00962FA7">
        <w:t xml:space="preserve"> are legally entitled to know about</w:t>
      </w:r>
      <w:r>
        <w:t>, and w</w:t>
      </w:r>
      <w:r w:rsidR="00962FA7">
        <w:t>here a DBS certificate at either standard or enhanced level can legally be requested</w:t>
      </w:r>
      <w:r>
        <w:t>.</w:t>
      </w:r>
    </w:p>
    <w:p w14:paraId="6752864C" w14:textId="558A2D4C" w:rsidR="00962FA7" w:rsidRDefault="0008415E" w:rsidP="00962FA7">
      <w:pPr>
        <w:pStyle w:val="PolicyText"/>
      </w:pPr>
      <w:r>
        <w:t>KCV</w:t>
      </w:r>
      <w:r w:rsidR="00962FA7">
        <w:t xml:space="preserve"> can only ask an individual about convictions and cautions that are not protected</w:t>
      </w:r>
      <w:r>
        <w:t>.</w:t>
      </w:r>
    </w:p>
    <w:p w14:paraId="6E34BB46" w14:textId="1A9F6331" w:rsidR="0008415E" w:rsidRDefault="0008415E" w:rsidP="0008415E">
      <w:pPr>
        <w:pStyle w:val="PolicySubheading"/>
      </w:pPr>
      <w:r>
        <w:t>2.1 FAIR PROCESS</w:t>
      </w:r>
    </w:p>
    <w:p w14:paraId="63F70EF6" w14:textId="20105F9A" w:rsidR="00962FA7" w:rsidRDefault="0008415E" w:rsidP="00962FA7">
      <w:pPr>
        <w:pStyle w:val="PolicyText"/>
      </w:pPr>
      <w:r>
        <w:t xml:space="preserve">KCV </w:t>
      </w:r>
      <w:r w:rsidR="00962FA7">
        <w:t>is committed to the fair treatment of its staff, potential staff</w:t>
      </w:r>
      <w:r>
        <w:t>, volunteer,</w:t>
      </w:r>
      <w:r w:rsidR="00962FA7">
        <w:t xml:space="preserve"> or users of its services, regardless of race, gender, religion, sexual orientation, responsibilities for dependants, age, physical/mental disability</w:t>
      </w:r>
      <w:r>
        <w:t>,</w:t>
      </w:r>
      <w:r w:rsidR="00962FA7">
        <w:t xml:space="preserve"> or offending background</w:t>
      </w:r>
      <w:r>
        <w:t>.</w:t>
      </w:r>
    </w:p>
    <w:p w14:paraId="1805EF27" w14:textId="266C6F34" w:rsidR="00962FA7" w:rsidRDefault="0008415E" w:rsidP="00962FA7">
      <w:pPr>
        <w:pStyle w:val="PolicyText"/>
      </w:pPr>
      <w:r>
        <w:t>This policy</w:t>
      </w:r>
      <w:r w:rsidR="00962FA7">
        <w:t xml:space="preserve"> on the recruitment of ex-offenders</w:t>
      </w:r>
      <w:r>
        <w:t xml:space="preserve"> </w:t>
      </w:r>
      <w:r w:rsidR="00962FA7">
        <w:t>is made available to all DBS applicants at the start of the recruitment process</w:t>
      </w:r>
      <w:r>
        <w:t>.</w:t>
      </w:r>
    </w:p>
    <w:p w14:paraId="36B46158" w14:textId="3ABB5A46" w:rsidR="00962FA7" w:rsidRDefault="0008415E" w:rsidP="00962FA7">
      <w:pPr>
        <w:pStyle w:val="PolicyText"/>
      </w:pPr>
      <w:r>
        <w:t>KCV</w:t>
      </w:r>
      <w:r w:rsidR="00962FA7">
        <w:t xml:space="preserve"> actively promotes equality of opportunity for all with the right mix of talent, skills</w:t>
      </w:r>
      <w:r>
        <w:t>,</w:t>
      </w:r>
      <w:r w:rsidR="00962FA7">
        <w:t xml:space="preserve"> and potential and welcome applications from a wide range of candidates, including those with criminal records</w:t>
      </w:r>
      <w:r>
        <w:t>.</w:t>
      </w:r>
    </w:p>
    <w:p w14:paraId="41072CF5" w14:textId="20FB606B" w:rsidR="00962FA7" w:rsidRDefault="0008415E" w:rsidP="00962FA7">
      <w:pPr>
        <w:pStyle w:val="PolicyText"/>
      </w:pPr>
      <w:r>
        <w:t>KCV</w:t>
      </w:r>
      <w:r w:rsidR="00962FA7">
        <w:t xml:space="preserve"> select all candidates for interview based on their skills, qualifications</w:t>
      </w:r>
      <w:r>
        <w:t>,</w:t>
      </w:r>
      <w:r w:rsidR="00962FA7">
        <w:t xml:space="preserve"> and experience</w:t>
      </w:r>
      <w:r>
        <w:t>.</w:t>
      </w:r>
    </w:p>
    <w:p w14:paraId="2402F25F" w14:textId="2E215F33" w:rsidR="0008415E" w:rsidRDefault="0008415E" w:rsidP="0008415E">
      <w:pPr>
        <w:pStyle w:val="PolicySubheading"/>
      </w:pPr>
      <w:r>
        <w:t>3.0 APPLICATION</w:t>
      </w:r>
      <w:r w:rsidR="001A086F">
        <w:t xml:space="preserve"> AND RECRUITMENT</w:t>
      </w:r>
    </w:p>
    <w:p w14:paraId="4B54917D" w14:textId="34CCE83E" w:rsidR="00962FA7" w:rsidRDefault="0008415E" w:rsidP="00962FA7">
      <w:pPr>
        <w:pStyle w:val="PolicyText"/>
      </w:pPr>
      <w:r>
        <w:t>An</w:t>
      </w:r>
      <w:r w:rsidR="00962FA7">
        <w:t xml:space="preserve">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w:t>
      </w:r>
      <w:r>
        <w:t>,</w:t>
      </w:r>
      <w:r w:rsidR="00962FA7">
        <w:t xml:space="preserve"> and recruitment briefs will contain a statement that an application for a DBS certificate will be </w:t>
      </w:r>
      <w:r>
        <w:t>required</w:t>
      </w:r>
      <w:r w:rsidR="00962FA7">
        <w:t xml:space="preserve"> in the event of the individual being offered the position</w:t>
      </w:r>
      <w:r w:rsidR="001A086F">
        <w:t>.</w:t>
      </w:r>
    </w:p>
    <w:p w14:paraId="065E4420" w14:textId="7BAAB31B" w:rsidR="00962FA7" w:rsidRDefault="001A086F" w:rsidP="00962FA7">
      <w:pPr>
        <w:pStyle w:val="PolicyText"/>
      </w:pPr>
      <w:r>
        <w:t>KCV</w:t>
      </w:r>
      <w:r w:rsidR="00962FA7">
        <w:t xml:space="preserve"> ensures that all those</w:t>
      </w:r>
      <w:r>
        <w:t xml:space="preserve"> who are</w:t>
      </w:r>
      <w:r w:rsidR="00962FA7">
        <w:t xml:space="preserve"> involved in the recruitment process have been suitably trained to identify and assess the relevance and circumstances of offences</w:t>
      </w:r>
      <w:r>
        <w:t>.</w:t>
      </w:r>
    </w:p>
    <w:p w14:paraId="69683FB0" w14:textId="67DBDD57" w:rsidR="00962FA7" w:rsidRDefault="001A086F" w:rsidP="00962FA7">
      <w:pPr>
        <w:pStyle w:val="PolicyText"/>
      </w:pPr>
      <w:r>
        <w:lastRenderedPageBreak/>
        <w:t>KCV</w:t>
      </w:r>
      <w:r w:rsidR="00962FA7">
        <w:t xml:space="preserve"> also ensures that they have received appropriate guidance and training in the relevant legislation relating to the employment of ex-offenders</w:t>
      </w:r>
      <w:r>
        <w:t>.</w:t>
      </w:r>
    </w:p>
    <w:p w14:paraId="0C965C5D" w14:textId="7F89A6E2" w:rsidR="001A086F" w:rsidRDefault="001A086F" w:rsidP="001A086F">
      <w:pPr>
        <w:pStyle w:val="PolicySubheading"/>
      </w:pPr>
      <w:r>
        <w:t>3.1 INTERVIEWING APPLICANTS</w:t>
      </w:r>
    </w:p>
    <w:p w14:paraId="5F602864" w14:textId="2AC1BE4D" w:rsidR="00962FA7" w:rsidRDefault="001A086F" w:rsidP="00962FA7">
      <w:pPr>
        <w:pStyle w:val="PolicyText"/>
      </w:pPr>
      <w:r>
        <w:t>A</w:t>
      </w:r>
      <w:r w:rsidR="00962FA7">
        <w:t xml:space="preserve">t interview, or in a separate discussion, </w:t>
      </w:r>
      <w:r>
        <w:t>KCV</w:t>
      </w:r>
      <w:r w:rsidR="00962FA7">
        <w:t xml:space="preserve"> ensures that an open and measured discussion takes place </w:t>
      </w:r>
      <w:proofErr w:type="gramStart"/>
      <w:r w:rsidR="00962FA7">
        <w:t>on the subject of any</w:t>
      </w:r>
      <w:proofErr w:type="gramEnd"/>
      <w:r w:rsidR="00962FA7">
        <w:t xml:space="preserve"> offences or other matter</w:t>
      </w:r>
      <w:r>
        <w:t>s</w:t>
      </w:r>
      <w:r w:rsidR="00962FA7">
        <w:t xml:space="preserve"> that might be relevant to the position. Failure to reveal information that is directly relevant to the position sought could lead to withdrawal of an offer</w:t>
      </w:r>
      <w:r>
        <w:t xml:space="preserve"> to join KCV as paid staff or a volunteer.</w:t>
      </w:r>
    </w:p>
    <w:p w14:paraId="06FA5BEC" w14:textId="2F427B44" w:rsidR="00962FA7" w:rsidRDefault="001A086F" w:rsidP="00962FA7">
      <w:pPr>
        <w:pStyle w:val="PolicyText"/>
      </w:pPr>
      <w:r>
        <w:t>KCV</w:t>
      </w:r>
      <w:r w:rsidR="00962FA7">
        <w:t xml:space="preserve"> makes every subject of a criminal record check submitted to DBS aware of the existence of the code of practice and makes a copy available on request</w:t>
      </w:r>
      <w:r>
        <w:t>.</w:t>
      </w:r>
    </w:p>
    <w:p w14:paraId="1CD73F8F" w14:textId="2781C2EE" w:rsidR="001A086F" w:rsidRDefault="001A086F" w:rsidP="001A086F">
      <w:pPr>
        <w:pStyle w:val="PolicySubheading"/>
      </w:pPr>
      <w:r>
        <w:t>4.0 REASONS FOR REJECTION</w:t>
      </w:r>
    </w:p>
    <w:p w14:paraId="3B4F6578" w14:textId="220CA9B7" w:rsidR="001A086F" w:rsidRDefault="001A086F" w:rsidP="001A086F">
      <w:pPr>
        <w:pStyle w:val="PolicyText"/>
      </w:pPr>
      <w:r>
        <w:t>There are certain situations where KCV will be unable to accept an applicant based on convictions revealed on the DBS certificate:</w:t>
      </w:r>
    </w:p>
    <w:p w14:paraId="736D44C6" w14:textId="0DAAA52D" w:rsidR="009F3DCD" w:rsidRDefault="009F3DCD" w:rsidP="009F3DCD">
      <w:pPr>
        <w:pStyle w:val="PolicyText"/>
        <w:numPr>
          <w:ilvl w:val="0"/>
          <w:numId w:val="14"/>
        </w:numPr>
      </w:pPr>
      <w:r>
        <w:t>Good Neighbours Service ‘</w:t>
      </w:r>
      <w:r w:rsidR="001A086F">
        <w:t>Befriender</w:t>
      </w:r>
      <w:r>
        <w:t>s’</w:t>
      </w:r>
      <w:r w:rsidR="001A086F">
        <w:t xml:space="preserve"> </w:t>
      </w:r>
      <w:r>
        <w:t xml:space="preserve">or Community Transport ‘Drivers’ </w:t>
      </w:r>
      <w:r w:rsidR="001A086F">
        <w:t xml:space="preserve">must not have had a violent criminal conviction in the last </w:t>
      </w:r>
      <w:r>
        <w:t>five years.</w:t>
      </w:r>
    </w:p>
    <w:p w14:paraId="4E882936" w14:textId="2C3CE498" w:rsidR="001A086F" w:rsidRDefault="009F3DCD" w:rsidP="009F3DCD">
      <w:pPr>
        <w:pStyle w:val="PolicyText"/>
        <w:numPr>
          <w:ilvl w:val="0"/>
          <w:numId w:val="14"/>
        </w:numPr>
      </w:pPr>
      <w:r>
        <w:t>We expect all our volunteers to be up front and honest regarding their criminal history, at interview, or at the time of completing the DBS check. Failure to do so may result in an offer being withdrawn.</w:t>
      </w:r>
    </w:p>
    <w:p w14:paraId="5115504B" w14:textId="4E59C775" w:rsidR="009F3DCD" w:rsidRDefault="009F3DCD" w:rsidP="009F3DCD">
      <w:pPr>
        <w:pStyle w:val="PolicyText"/>
        <w:numPr>
          <w:ilvl w:val="0"/>
          <w:numId w:val="14"/>
        </w:numPr>
      </w:pPr>
      <w:r>
        <w:t>Extenuating circumstances around the conviction are open to discussion at any time in the application, recruitment, and interviewing processes.</w:t>
      </w:r>
    </w:p>
    <w:p w14:paraId="4DC1F7FF" w14:textId="3E12B5D7" w:rsidR="001A086F" w:rsidRPr="00962FA7" w:rsidRDefault="001A086F" w:rsidP="001A086F">
      <w:pPr>
        <w:pStyle w:val="PolicyText"/>
      </w:pPr>
      <w:r>
        <w:t>All other roles and personal circumstances revealed on a DBS certificate are to be discussed with the individual seeking the position before withdrawing an offer of employment, or volunt</w:t>
      </w:r>
      <w:r w:rsidR="009F3DCD">
        <w:t>a</w:t>
      </w:r>
      <w:r>
        <w:t>r</w:t>
      </w:r>
      <w:r w:rsidR="009F3DCD">
        <w:t>y</w:t>
      </w:r>
      <w:r>
        <w:t xml:space="preserve"> position.</w:t>
      </w:r>
    </w:p>
    <w:sectPr w:rsidR="001A086F" w:rsidRPr="00962FA7" w:rsidSect="001D21E9">
      <w:headerReference w:type="default" r:id="rId15"/>
      <w:footerReference w:type="default" r:id="rId16"/>
      <w:pgSz w:w="11906" w:h="16838"/>
      <w:pgMar w:top="1440" w:right="1440" w:bottom="1440" w:left="1440"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A7E7" w14:textId="77777777" w:rsidR="002E5985" w:rsidRDefault="002E5985" w:rsidP="001D21E9">
      <w:r>
        <w:separator/>
      </w:r>
    </w:p>
  </w:endnote>
  <w:endnote w:type="continuationSeparator" w:id="0">
    <w:p w14:paraId="06F48DE0" w14:textId="77777777" w:rsidR="002E5985" w:rsidRDefault="002E5985" w:rsidP="001D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0A00" w14:textId="77777777" w:rsidR="001D21E9" w:rsidRDefault="001D21E9" w:rsidP="001D21E9">
    <w:pPr>
      <w:pStyle w:val="Default"/>
      <w:rPr>
        <w:color w:val="auto"/>
      </w:rPr>
    </w:pPr>
  </w:p>
  <w:tbl>
    <w:tblPr>
      <w:tblW w:w="0" w:type="auto"/>
      <w:tblLook w:val="04A0" w:firstRow="1" w:lastRow="0" w:firstColumn="1" w:lastColumn="0" w:noHBand="0" w:noVBand="1"/>
    </w:tblPr>
    <w:tblGrid>
      <w:gridCol w:w="4517"/>
      <w:gridCol w:w="4509"/>
    </w:tblGrid>
    <w:tr w:rsidR="001D21E9" w:rsidRPr="001D21E9" w14:paraId="2442EC68" w14:textId="77777777" w:rsidTr="0022753D">
      <w:trPr>
        <w:trHeight w:val="142"/>
      </w:trPr>
      <w:tc>
        <w:tcPr>
          <w:tcW w:w="4621" w:type="dxa"/>
          <w:shd w:val="clear" w:color="auto" w:fill="auto"/>
        </w:tcPr>
        <w:p w14:paraId="41467E16" w14:textId="77777777" w:rsidR="001D21E9" w:rsidRPr="001D21E9" w:rsidRDefault="001D21E9" w:rsidP="001D21E9">
          <w:pPr>
            <w:pStyle w:val="Default"/>
            <w:rPr>
              <w:rFonts w:ascii="Calibri" w:hAnsi="Calibri" w:cs="Calibri"/>
              <w:color w:val="2A3187"/>
              <w:sz w:val="22"/>
              <w:szCs w:val="22"/>
            </w:rPr>
          </w:pPr>
          <w:r w:rsidRPr="001D21E9">
            <w:rPr>
              <w:rFonts w:ascii="Calibri" w:hAnsi="Calibri" w:cs="Calibri"/>
              <w:color w:val="2A3187"/>
              <w:sz w:val="22"/>
              <w:szCs w:val="22"/>
            </w:rPr>
            <w:tab/>
          </w:r>
        </w:p>
      </w:tc>
      <w:tc>
        <w:tcPr>
          <w:tcW w:w="4621" w:type="dxa"/>
          <w:shd w:val="clear" w:color="auto" w:fill="auto"/>
        </w:tcPr>
        <w:p w14:paraId="485FF4E6" w14:textId="77777777" w:rsidR="001D21E9" w:rsidRPr="001D21E9" w:rsidRDefault="001D21E9" w:rsidP="001D21E9">
          <w:pPr>
            <w:pStyle w:val="Default"/>
            <w:jc w:val="right"/>
            <w:rPr>
              <w:rFonts w:ascii="Calibri" w:hAnsi="Calibri" w:cs="Calibri"/>
              <w:color w:val="2A3187"/>
              <w:sz w:val="22"/>
              <w:szCs w:val="22"/>
            </w:rPr>
          </w:pPr>
          <w:r w:rsidRPr="001D21E9">
            <w:rPr>
              <w:rFonts w:ascii="Calibri" w:hAnsi="Calibri" w:cs="Calibri"/>
              <w:color w:val="2A3187"/>
              <w:sz w:val="22"/>
              <w:szCs w:val="22"/>
            </w:rPr>
            <w:t xml:space="preserve">Page </w:t>
          </w:r>
          <w:r w:rsidRPr="001D21E9">
            <w:rPr>
              <w:rFonts w:ascii="Calibri" w:hAnsi="Calibri" w:cs="Calibri"/>
              <w:color w:val="2A3187"/>
              <w:sz w:val="22"/>
              <w:szCs w:val="22"/>
            </w:rPr>
            <w:fldChar w:fldCharType="begin"/>
          </w:r>
          <w:r w:rsidRPr="001D21E9">
            <w:rPr>
              <w:rFonts w:ascii="Calibri" w:hAnsi="Calibri" w:cs="Calibri"/>
              <w:color w:val="2A3187"/>
              <w:sz w:val="22"/>
              <w:szCs w:val="22"/>
            </w:rPr>
            <w:instrText xml:space="preserve"> PAGE </w:instrText>
          </w:r>
          <w:r w:rsidRPr="001D21E9">
            <w:rPr>
              <w:rFonts w:ascii="Calibri" w:hAnsi="Calibri" w:cs="Calibri"/>
              <w:color w:val="2A3187"/>
              <w:sz w:val="22"/>
              <w:szCs w:val="22"/>
            </w:rPr>
            <w:fldChar w:fldCharType="separate"/>
          </w:r>
          <w:r w:rsidRPr="001D21E9">
            <w:rPr>
              <w:rFonts w:ascii="Calibri" w:hAnsi="Calibri" w:cs="Calibri"/>
              <w:color w:val="2A3187"/>
              <w:sz w:val="22"/>
              <w:szCs w:val="22"/>
            </w:rPr>
            <w:t>3</w:t>
          </w:r>
          <w:r w:rsidRPr="001D21E9">
            <w:rPr>
              <w:rFonts w:ascii="Calibri" w:hAnsi="Calibri" w:cs="Calibri"/>
              <w:color w:val="2A3187"/>
              <w:sz w:val="22"/>
              <w:szCs w:val="22"/>
            </w:rPr>
            <w:fldChar w:fldCharType="end"/>
          </w:r>
          <w:r w:rsidRPr="001D21E9">
            <w:rPr>
              <w:rFonts w:ascii="Calibri" w:hAnsi="Calibri" w:cs="Calibri"/>
              <w:color w:val="2A3187"/>
              <w:sz w:val="22"/>
              <w:szCs w:val="22"/>
            </w:rPr>
            <w:t xml:space="preserve"> of </w:t>
          </w:r>
          <w:r w:rsidRPr="001D21E9">
            <w:rPr>
              <w:rFonts w:ascii="Calibri" w:hAnsi="Calibri" w:cs="Calibri"/>
              <w:color w:val="2A3187"/>
              <w:sz w:val="22"/>
              <w:szCs w:val="22"/>
            </w:rPr>
            <w:fldChar w:fldCharType="begin"/>
          </w:r>
          <w:r w:rsidRPr="001D21E9">
            <w:rPr>
              <w:rFonts w:ascii="Calibri" w:hAnsi="Calibri" w:cs="Calibri"/>
              <w:color w:val="2A3187"/>
              <w:sz w:val="22"/>
              <w:szCs w:val="22"/>
            </w:rPr>
            <w:instrText xml:space="preserve"> NUMPAGES  </w:instrText>
          </w:r>
          <w:r w:rsidRPr="001D21E9">
            <w:rPr>
              <w:rFonts w:ascii="Calibri" w:hAnsi="Calibri" w:cs="Calibri"/>
              <w:color w:val="2A3187"/>
              <w:sz w:val="22"/>
              <w:szCs w:val="22"/>
            </w:rPr>
            <w:fldChar w:fldCharType="separate"/>
          </w:r>
          <w:r w:rsidRPr="001D21E9">
            <w:rPr>
              <w:rFonts w:ascii="Calibri" w:hAnsi="Calibri" w:cs="Calibri"/>
              <w:color w:val="2A3187"/>
              <w:sz w:val="22"/>
              <w:szCs w:val="22"/>
            </w:rPr>
            <w:t>4</w:t>
          </w:r>
          <w:r w:rsidRPr="001D21E9">
            <w:rPr>
              <w:rFonts w:ascii="Calibri" w:hAnsi="Calibri" w:cs="Calibri"/>
              <w:color w:val="2A3187"/>
              <w:sz w:val="22"/>
              <w:szCs w:val="22"/>
            </w:rPr>
            <w:fldChar w:fldCharType="end"/>
          </w:r>
        </w:p>
      </w:tc>
    </w:tr>
  </w:tbl>
  <w:p w14:paraId="367404E2" w14:textId="77777777" w:rsidR="001D21E9" w:rsidRPr="001D21E9" w:rsidRDefault="001D21E9" w:rsidP="001D21E9">
    <w:pPr>
      <w:pStyle w:val="Default"/>
    </w:pPr>
    <w:r>
      <w:rPr>
        <w:rFonts w:cs="Tahoma"/>
        <w:color w:val="002060"/>
      </w:rPr>
      <w:tab/>
    </w:r>
    <w:r>
      <w:rPr>
        <w:rFonts w:cs="Tahoma"/>
        <w:color w:val="002060"/>
      </w:rPr>
      <w:tab/>
    </w:r>
    <w:r>
      <w:rPr>
        <w:rFonts w:cs="Tahoma"/>
        <w:color w:val="002060"/>
      </w:rPr>
      <w:tab/>
    </w:r>
    <w:r>
      <w:rPr>
        <w:rFonts w:cs="Tahoma"/>
        <w:color w:val="0020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1402" w14:textId="77777777" w:rsidR="002E5985" w:rsidRDefault="002E5985" w:rsidP="001D21E9">
      <w:r>
        <w:separator/>
      </w:r>
    </w:p>
  </w:footnote>
  <w:footnote w:type="continuationSeparator" w:id="0">
    <w:p w14:paraId="70D6179A" w14:textId="77777777" w:rsidR="002E5985" w:rsidRDefault="002E5985" w:rsidP="001D2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C592" w14:textId="4D25CEF1" w:rsidR="00962FA7" w:rsidRPr="00457B18" w:rsidRDefault="0022753D">
    <w:pPr>
      <w:pStyle w:val="Header"/>
      <w:rPr>
        <w:rFonts w:ascii="Calibri" w:hAnsi="Calibri" w:cs="Calibri"/>
        <w:color w:val="F8981C"/>
      </w:rPr>
    </w:pPr>
    <w:r w:rsidRPr="00457B18">
      <w:rPr>
        <w:rFonts w:ascii="Calibri" w:hAnsi="Calibri" w:cs="Calibri"/>
        <w:color w:val="F8981C"/>
      </w:rPr>
      <w:t xml:space="preserve">Last Reviewed: </w:t>
    </w:r>
    <w:r w:rsidR="00962FA7">
      <w:rPr>
        <w:rFonts w:ascii="Calibri" w:hAnsi="Calibri" w:cs="Calibri"/>
        <w:color w:val="F8981C"/>
      </w:rPr>
      <w:t>August</w:t>
    </w:r>
    <w:r w:rsidRPr="00457B18">
      <w:rPr>
        <w:rFonts w:ascii="Calibri" w:hAnsi="Calibri" w:cs="Calibri"/>
        <w:color w:val="F8981C"/>
      </w:rPr>
      <w:t xml:space="preserve"> 202</w:t>
    </w:r>
    <w:r w:rsidR="00962FA7">
      <w:rPr>
        <w:rFonts w:ascii="Calibri" w:hAnsi="Calibri" w:cs="Calibri"/>
        <w:color w:val="F8981C"/>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BB1"/>
    <w:multiLevelType w:val="hybridMultilevel"/>
    <w:tmpl w:val="F46EAD60"/>
    <w:lvl w:ilvl="0" w:tplc="E57441F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D0EEF"/>
    <w:multiLevelType w:val="hybridMultilevel"/>
    <w:tmpl w:val="1388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93A0F"/>
    <w:multiLevelType w:val="hybridMultilevel"/>
    <w:tmpl w:val="26201DC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B03BA1"/>
    <w:multiLevelType w:val="hybridMultilevel"/>
    <w:tmpl w:val="7D9C3AF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DE65C8"/>
    <w:multiLevelType w:val="hybridMultilevel"/>
    <w:tmpl w:val="B15E0DA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9839AC"/>
    <w:multiLevelType w:val="hybridMultilevel"/>
    <w:tmpl w:val="57E07E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B4A46"/>
    <w:multiLevelType w:val="hybridMultilevel"/>
    <w:tmpl w:val="54C0A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D07A40"/>
    <w:multiLevelType w:val="hybridMultilevel"/>
    <w:tmpl w:val="97C0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05815"/>
    <w:multiLevelType w:val="hybridMultilevel"/>
    <w:tmpl w:val="E31A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36CB8"/>
    <w:multiLevelType w:val="hybridMultilevel"/>
    <w:tmpl w:val="59DCB7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4DEC2C7C"/>
    <w:multiLevelType w:val="hybridMultilevel"/>
    <w:tmpl w:val="A90A5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314E1C"/>
    <w:multiLevelType w:val="hybridMultilevel"/>
    <w:tmpl w:val="A4A600F8"/>
    <w:lvl w:ilvl="0" w:tplc="3CCE1896">
      <w:start w:val="1"/>
      <w:numFmt w:val="bullet"/>
      <w:lvlText w:val=""/>
      <w:lvlJc w:val="left"/>
      <w:pPr>
        <w:tabs>
          <w:tab w:val="num" w:pos="1440"/>
        </w:tabs>
        <w:ind w:left="1440" w:hanging="360"/>
      </w:pPr>
      <w:rPr>
        <w:rFonts w:ascii="Symbol" w:hAnsi="Symbol"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434F0"/>
    <w:multiLevelType w:val="hybridMultilevel"/>
    <w:tmpl w:val="3F66948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8F3BF7"/>
    <w:multiLevelType w:val="hybridMultilevel"/>
    <w:tmpl w:val="8D6AA0FA"/>
    <w:lvl w:ilvl="0" w:tplc="65865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377216"/>
    <w:multiLevelType w:val="hybridMultilevel"/>
    <w:tmpl w:val="306618E4"/>
    <w:lvl w:ilvl="0" w:tplc="3CCE1896">
      <w:start w:val="1"/>
      <w:numFmt w:val="bullet"/>
      <w:lvlText w:val=""/>
      <w:lvlJc w:val="left"/>
      <w:pPr>
        <w:tabs>
          <w:tab w:val="num" w:pos="1440"/>
        </w:tabs>
        <w:ind w:left="1440" w:hanging="360"/>
      </w:pPr>
      <w:rPr>
        <w:rFonts w:ascii="Symbol" w:hAnsi="Symbol"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9A50D8"/>
    <w:multiLevelType w:val="hybridMultilevel"/>
    <w:tmpl w:val="4734FE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A33A63"/>
    <w:multiLevelType w:val="hybridMultilevel"/>
    <w:tmpl w:val="55F4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340824">
    <w:abstractNumId w:val="6"/>
  </w:num>
  <w:num w:numId="2" w16cid:durableId="1637565156">
    <w:abstractNumId w:val="13"/>
  </w:num>
  <w:num w:numId="3" w16cid:durableId="1501891621">
    <w:abstractNumId w:val="16"/>
  </w:num>
  <w:num w:numId="4" w16cid:durableId="1763717195">
    <w:abstractNumId w:val="2"/>
  </w:num>
  <w:num w:numId="5" w16cid:durableId="1993873236">
    <w:abstractNumId w:val="12"/>
  </w:num>
  <w:num w:numId="6" w16cid:durableId="553083572">
    <w:abstractNumId w:val="14"/>
  </w:num>
  <w:num w:numId="7" w16cid:durableId="1647317724">
    <w:abstractNumId w:val="11"/>
  </w:num>
  <w:num w:numId="8" w16cid:durableId="876430389">
    <w:abstractNumId w:val="3"/>
  </w:num>
  <w:num w:numId="9" w16cid:durableId="2111506150">
    <w:abstractNumId w:val="10"/>
  </w:num>
  <w:num w:numId="10" w16cid:durableId="2125222675">
    <w:abstractNumId w:val="4"/>
  </w:num>
  <w:num w:numId="11" w16cid:durableId="442190130">
    <w:abstractNumId w:val="8"/>
  </w:num>
  <w:num w:numId="12" w16cid:durableId="1316180907">
    <w:abstractNumId w:val="1"/>
  </w:num>
  <w:num w:numId="13" w16cid:durableId="893084131">
    <w:abstractNumId w:val="5"/>
  </w:num>
  <w:num w:numId="14" w16cid:durableId="1500730316">
    <w:abstractNumId w:val="15"/>
  </w:num>
  <w:num w:numId="15" w16cid:durableId="1625579383">
    <w:abstractNumId w:val="9"/>
  </w:num>
  <w:num w:numId="16" w16cid:durableId="1700201502">
    <w:abstractNumId w:val="7"/>
  </w:num>
  <w:num w:numId="17" w16cid:durableId="135445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04"/>
    <w:rsid w:val="0003544D"/>
    <w:rsid w:val="000611C4"/>
    <w:rsid w:val="0008415E"/>
    <w:rsid w:val="00095110"/>
    <w:rsid w:val="000A1B87"/>
    <w:rsid w:val="00111870"/>
    <w:rsid w:val="001A086F"/>
    <w:rsid w:val="001A5572"/>
    <w:rsid w:val="001D21E9"/>
    <w:rsid w:val="00202DFC"/>
    <w:rsid w:val="0022753D"/>
    <w:rsid w:val="002B3464"/>
    <w:rsid w:val="002E5985"/>
    <w:rsid w:val="002F2155"/>
    <w:rsid w:val="00341BF2"/>
    <w:rsid w:val="003739E1"/>
    <w:rsid w:val="0038443B"/>
    <w:rsid w:val="00457B18"/>
    <w:rsid w:val="00515592"/>
    <w:rsid w:val="00635919"/>
    <w:rsid w:val="00645004"/>
    <w:rsid w:val="00645A51"/>
    <w:rsid w:val="007155B5"/>
    <w:rsid w:val="00771C55"/>
    <w:rsid w:val="007A152B"/>
    <w:rsid w:val="0085072D"/>
    <w:rsid w:val="008A0996"/>
    <w:rsid w:val="008E3DA1"/>
    <w:rsid w:val="00962FA7"/>
    <w:rsid w:val="009A07FF"/>
    <w:rsid w:val="009C7A64"/>
    <w:rsid w:val="009D5778"/>
    <w:rsid w:val="009F3DCD"/>
    <w:rsid w:val="00B146A2"/>
    <w:rsid w:val="00B26126"/>
    <w:rsid w:val="00BC641F"/>
    <w:rsid w:val="00C54643"/>
    <w:rsid w:val="00D50F35"/>
    <w:rsid w:val="00E42475"/>
    <w:rsid w:val="00E45817"/>
    <w:rsid w:val="00ED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5F2BD"/>
  <w15:chartTrackingRefBased/>
  <w15:docId w15:val="{152F48DB-DC21-49F6-BBE5-A6FBBD3B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0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645004"/>
    <w:pPr>
      <w:ind w:right="-46"/>
      <w:jc w:val="center"/>
      <w:outlineLvl w:val="0"/>
    </w:pPr>
    <w:rPr>
      <w:rFonts w:ascii="Calibri" w:hAnsi="Calibri"/>
      <w:b/>
      <w:cap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5004"/>
    <w:rPr>
      <w:rFonts w:ascii="Calibri" w:eastAsia="Times New Roman" w:hAnsi="Calibri" w:cs="Times New Roman"/>
      <w:b/>
      <w:caps/>
      <w:sz w:val="32"/>
      <w:szCs w:val="32"/>
      <w:lang w:val="en-US"/>
    </w:rPr>
  </w:style>
  <w:style w:type="paragraph" w:customStyle="1" w:styleId="Default">
    <w:name w:val="Default"/>
    <w:rsid w:val="00645004"/>
    <w:pPr>
      <w:autoSpaceDE w:val="0"/>
      <w:autoSpaceDN w:val="0"/>
      <w:adjustRightInd w:val="0"/>
    </w:pPr>
    <w:rPr>
      <w:rFonts w:ascii="Arial" w:eastAsia="Times New Roman" w:hAnsi="Arial" w:cs="Arial"/>
      <w:color w:val="000000"/>
      <w:sz w:val="24"/>
      <w:szCs w:val="24"/>
    </w:rPr>
  </w:style>
  <w:style w:type="character" w:styleId="FootnoteReference">
    <w:name w:val="footnote reference"/>
    <w:semiHidden/>
    <w:rsid w:val="00645004"/>
    <w:rPr>
      <w:vertAlign w:val="superscript"/>
    </w:rPr>
  </w:style>
  <w:style w:type="paragraph" w:styleId="NormalWeb">
    <w:name w:val="Normal (Web)"/>
    <w:basedOn w:val="Normal"/>
    <w:rsid w:val="00645004"/>
    <w:pPr>
      <w:spacing w:before="100" w:beforeAutospacing="1" w:after="100" w:afterAutospacing="1"/>
    </w:pPr>
    <w:rPr>
      <w:rFonts w:ascii="Calibri" w:hAnsi="Calibri"/>
      <w:lang w:val="en-GB"/>
    </w:rPr>
  </w:style>
  <w:style w:type="paragraph" w:customStyle="1" w:styleId="PolicySubheading">
    <w:name w:val="Policy Subheading"/>
    <w:basedOn w:val="Default"/>
    <w:qFormat/>
    <w:rsid w:val="0085072D"/>
    <w:pPr>
      <w:spacing w:before="200"/>
    </w:pPr>
    <w:rPr>
      <w:rFonts w:ascii="Calibri" w:hAnsi="Calibri" w:cs="Calibri"/>
      <w:b/>
      <w:bCs/>
      <w:color w:val="2A3187"/>
    </w:rPr>
  </w:style>
  <w:style w:type="paragraph" w:styleId="Header">
    <w:name w:val="header"/>
    <w:basedOn w:val="Normal"/>
    <w:link w:val="HeaderChar"/>
    <w:uiPriority w:val="99"/>
    <w:unhideWhenUsed/>
    <w:rsid w:val="001D21E9"/>
    <w:pPr>
      <w:tabs>
        <w:tab w:val="center" w:pos="4513"/>
        <w:tab w:val="right" w:pos="9026"/>
      </w:tabs>
    </w:pPr>
  </w:style>
  <w:style w:type="character" w:customStyle="1" w:styleId="HeaderChar">
    <w:name w:val="Header Char"/>
    <w:link w:val="Header"/>
    <w:uiPriority w:val="99"/>
    <w:rsid w:val="001D21E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1D21E9"/>
    <w:pPr>
      <w:tabs>
        <w:tab w:val="center" w:pos="4513"/>
        <w:tab w:val="right" w:pos="9026"/>
      </w:tabs>
    </w:pPr>
  </w:style>
  <w:style w:type="character" w:customStyle="1" w:styleId="FooterChar">
    <w:name w:val="Footer Char"/>
    <w:link w:val="Footer"/>
    <w:uiPriority w:val="99"/>
    <w:rsid w:val="001D21E9"/>
    <w:rPr>
      <w:rFonts w:ascii="Times New Roman" w:eastAsia="Times New Roman" w:hAnsi="Times New Roman"/>
      <w:sz w:val="24"/>
      <w:szCs w:val="24"/>
      <w:lang w:val="en-US" w:eastAsia="en-US"/>
    </w:rPr>
  </w:style>
  <w:style w:type="table" w:styleId="TableGrid">
    <w:name w:val="Table Grid"/>
    <w:basedOn w:val="TableNormal"/>
    <w:uiPriority w:val="39"/>
    <w:rsid w:val="001D2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ext">
    <w:name w:val="Policy Text"/>
    <w:basedOn w:val="Default"/>
    <w:qFormat/>
    <w:rsid w:val="0085072D"/>
    <w:pPr>
      <w:spacing w:after="120"/>
    </w:pPr>
    <w:rPr>
      <w:rFonts w:ascii="Calibri" w:hAnsi="Calibri" w:cs="Calibri"/>
      <w:color w:val="2A3187"/>
    </w:rPr>
  </w:style>
  <w:style w:type="character" w:styleId="Hyperlink">
    <w:name w:val="Hyperlink"/>
    <w:basedOn w:val="DefaultParagraphFont"/>
    <w:uiPriority w:val="99"/>
    <w:unhideWhenUsed/>
    <w:rsid w:val="0008415E"/>
    <w:rPr>
      <w:color w:val="0563C1" w:themeColor="hyperlink"/>
      <w:u w:val="single"/>
    </w:rPr>
  </w:style>
  <w:style w:type="character" w:styleId="UnresolvedMention">
    <w:name w:val="Unresolved Mention"/>
    <w:basedOn w:val="DefaultParagraphFont"/>
    <w:uiPriority w:val="99"/>
    <w:semiHidden/>
    <w:unhideWhenUsed/>
    <w:rsid w:val="0008415E"/>
    <w:rPr>
      <w:color w:val="605E5C"/>
      <w:shd w:val="clear" w:color="auto" w:fill="E1DFDD"/>
    </w:rPr>
  </w:style>
  <w:style w:type="paragraph" w:styleId="NoSpacing">
    <w:name w:val="No Spacing"/>
    <w:uiPriority w:val="1"/>
    <w:qFormat/>
    <w:rsid w:val="001A086F"/>
    <w:rPr>
      <w:rFonts w:ascii="Times New Roman" w:eastAsia="Times New Roman" w:hAnsi="Times New Roman"/>
      <w:sz w:val="24"/>
      <w:szCs w:val="24"/>
      <w:lang w:val="en-US" w:eastAsia="en-US"/>
    </w:rPr>
  </w:style>
  <w:style w:type="paragraph" w:styleId="Title">
    <w:name w:val="Title"/>
    <w:basedOn w:val="Normal"/>
    <w:next w:val="Normal"/>
    <w:link w:val="TitleChar"/>
    <w:uiPriority w:val="10"/>
    <w:qFormat/>
    <w:rsid w:val="00ED7300"/>
    <w:pPr>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D7300"/>
    <w:rPr>
      <w:rFonts w:asciiTheme="majorHAnsi" w:eastAsiaTheme="majorEastAsia" w:hAnsiTheme="majorHAnsi" w:cstheme="majorBidi"/>
      <w:spacing w:val="-10"/>
      <w:kern w:val="28"/>
      <w:sz w:val="56"/>
      <w:szCs w:val="56"/>
      <w:lang w:eastAsia="en-US"/>
      <w14:ligatures w14:val="standardContextual"/>
    </w:rPr>
  </w:style>
  <w:style w:type="paragraph" w:styleId="ListParagraph">
    <w:name w:val="List Paragraph"/>
    <w:basedOn w:val="Normal"/>
    <w:uiPriority w:val="34"/>
    <w:qFormat/>
    <w:rsid w:val="00ED7300"/>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sample-policy-on-the-recruitment-of-ex-offenders/sample-policy-on-the-recruitment-of-ex-offend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6f796-6c81-423a-81cc-d9cb07a4d8b6">
      <Terms xmlns="http://schemas.microsoft.com/office/infopath/2007/PartnerControls"/>
    </lcf76f155ced4ddcb4097134ff3c332f>
    <TaxCatchAll xmlns="f0f4475b-7024-4158-b039-6ddf2840ab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E87CED212479046882CAED7E7158AF3" ma:contentTypeVersion="18" ma:contentTypeDescription="Create a new document." ma:contentTypeScope="" ma:versionID="84e2b592aeb03650cba6e10ee9ac6509">
  <xsd:schema xmlns:xsd="http://www.w3.org/2001/XMLSchema" xmlns:xs="http://www.w3.org/2001/XMLSchema" xmlns:p="http://schemas.microsoft.com/office/2006/metadata/properties" xmlns:ns2="b8b6f796-6c81-423a-81cc-d9cb07a4d8b6" xmlns:ns3="f0f4475b-7024-4158-b039-6ddf2840ab5e" targetNamespace="http://schemas.microsoft.com/office/2006/metadata/properties" ma:root="true" ma:fieldsID="25483b10627ad627b1d394be622a3a3d" ns2:_="" ns3:_="">
    <xsd:import namespace="b8b6f796-6c81-423a-81cc-d9cb07a4d8b6"/>
    <xsd:import namespace="f0f4475b-7024-4158-b039-6ddf2840ab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f796-6c81-423a-81cc-d9cb07a4d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36153-2e0a-42ef-834d-3fbc78b5684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4475b-7024-4158-b039-6ddf2840ab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7d711-dbcb-4565-b9aa-920d290b6a47}" ma:internalName="TaxCatchAll" ma:showField="CatchAllData" ma:web="f0f4475b-7024-4158-b039-6ddf2840a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318E0-C0B1-4188-997F-6CA617660176}">
  <ds:schemaRefs>
    <ds:schemaRef ds:uri="http://schemas.microsoft.com/office/2006/metadata/longProperties"/>
  </ds:schemaRefs>
</ds:datastoreItem>
</file>

<file path=customXml/itemProps2.xml><?xml version="1.0" encoding="utf-8"?>
<ds:datastoreItem xmlns:ds="http://schemas.openxmlformats.org/officeDocument/2006/customXml" ds:itemID="{584082F1-3EAD-4F54-83AD-3C15B4469054}">
  <ds:schemaRefs>
    <ds:schemaRef ds:uri="http://schemas.openxmlformats.org/officeDocument/2006/bibliography"/>
  </ds:schemaRefs>
</ds:datastoreItem>
</file>

<file path=customXml/itemProps3.xml><?xml version="1.0" encoding="utf-8"?>
<ds:datastoreItem xmlns:ds="http://schemas.openxmlformats.org/officeDocument/2006/customXml" ds:itemID="{32A81C8C-0366-47C4-A091-231965B04A2E}">
  <ds:schemaRefs>
    <ds:schemaRef ds:uri="http://schemas.microsoft.com/office/2006/metadata/properties"/>
    <ds:schemaRef ds:uri="http://schemas.microsoft.com/office/2006/documentManagement/types"/>
    <ds:schemaRef ds:uri="http://purl.org/dc/elements/1.1/"/>
    <ds:schemaRef ds:uri="b8b6f796-6c81-423a-81cc-d9cb07a4d8b6"/>
    <ds:schemaRef ds:uri="http://www.w3.org/XML/1998/namespace"/>
    <ds:schemaRef ds:uri="http://purl.org/dc/dcmitype/"/>
    <ds:schemaRef ds:uri="http://schemas.microsoft.com/office/infopath/2007/PartnerControls"/>
    <ds:schemaRef ds:uri="http://schemas.openxmlformats.org/package/2006/metadata/core-properties"/>
    <ds:schemaRef ds:uri="f0f4475b-7024-4158-b039-6ddf2840ab5e"/>
    <ds:schemaRef ds:uri="http://purl.org/dc/terms/"/>
  </ds:schemaRefs>
</ds:datastoreItem>
</file>

<file path=customXml/itemProps4.xml><?xml version="1.0" encoding="utf-8"?>
<ds:datastoreItem xmlns:ds="http://schemas.openxmlformats.org/officeDocument/2006/customXml" ds:itemID="{8465AD92-6058-4E18-AD78-6060D15ADBC9}">
  <ds:schemaRefs>
    <ds:schemaRef ds:uri="http://schemas.microsoft.com/sharepoint/v3/contenttype/forms"/>
  </ds:schemaRefs>
</ds:datastoreItem>
</file>

<file path=customXml/itemProps5.xml><?xml version="1.0" encoding="utf-8"?>
<ds:datastoreItem xmlns:ds="http://schemas.openxmlformats.org/officeDocument/2006/customXml" ds:itemID="{A0392E52-B142-4683-9426-B83D082C07EB}"/>
</file>

<file path=docProps/app.xml><?xml version="1.0" encoding="utf-8"?>
<Properties xmlns="http://schemas.openxmlformats.org/officeDocument/2006/extended-properties" xmlns:vt="http://schemas.openxmlformats.org/officeDocument/2006/docPropsVTypes">
  <Template>Normal</Template>
  <TotalTime>13</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Smith</dc:creator>
  <cp:keywords/>
  <dc:description/>
  <cp:lastModifiedBy>Rebecca Bullivant</cp:lastModifiedBy>
  <cp:revision>4</cp:revision>
  <cp:lastPrinted>2023-06-09T09:15:00Z</cp:lastPrinted>
  <dcterms:created xsi:type="dcterms:W3CDTF">2023-08-18T12:52:00Z</dcterms:created>
  <dcterms:modified xsi:type="dcterms:W3CDTF">2025-02-05T13:42:00Z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0x0101003E87CED212479046882CAED7E7158AF3</vt:lpwstr>
  </property>
</Properties>
</file>